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0" w:rsidRDefault="00AA4E50" w:rsidP="00AA4E50">
      <w:pPr>
        <w:pStyle w:val="a3"/>
        <w:shd w:val="clear" w:color="auto" w:fill="FFFFFF"/>
        <w:spacing w:before="0" w:beforeAutospacing="0" w:after="0" w:afterAutospacing="0"/>
        <w:jc w:val="center"/>
        <w:rPr>
          <w:color w:val="333333"/>
        </w:rPr>
      </w:pPr>
      <w:r>
        <w:rPr>
          <w:rFonts w:hint="eastAsia"/>
          <w:b/>
          <w:bCs/>
          <w:color w:val="333333"/>
          <w:sz w:val="36"/>
          <w:szCs w:val="36"/>
        </w:rPr>
        <w:t>财政部 发展改革委 工业和信息化部 人民银行 审计署关于打赢疫情防控阻击战</w:t>
      </w:r>
      <w:r>
        <w:rPr>
          <w:rFonts w:hint="eastAsia"/>
          <w:b/>
          <w:bCs/>
          <w:color w:val="333333"/>
        </w:rPr>
        <w:br/>
      </w:r>
      <w:r>
        <w:rPr>
          <w:rFonts w:hint="eastAsia"/>
          <w:b/>
          <w:bCs/>
          <w:color w:val="333333"/>
          <w:sz w:val="36"/>
          <w:szCs w:val="36"/>
        </w:rPr>
        <w:t>强化疫情防控重点保障企业资金支持的紧急通知</w:t>
      </w:r>
      <w:r>
        <w:rPr>
          <w:rFonts w:hint="eastAsia"/>
          <w:color w:val="333333"/>
        </w:rPr>
        <w:br/>
      </w:r>
      <w:r>
        <w:rPr>
          <w:rFonts w:ascii="楷体" w:eastAsia="楷体" w:hAnsi="楷体" w:hint="eastAsia"/>
          <w:color w:val="333333"/>
        </w:rPr>
        <w:t>财金〔2020〕5号</w:t>
      </w:r>
    </w:p>
    <w:p w:rsidR="00AA4E50" w:rsidRDefault="00AA4E50" w:rsidP="00AA4E50">
      <w:pPr>
        <w:pStyle w:val="a3"/>
        <w:shd w:val="clear" w:color="auto" w:fill="FFFFFF"/>
        <w:spacing w:before="0" w:beforeAutospacing="0" w:after="225" w:afterAutospacing="0"/>
        <w:rPr>
          <w:rFonts w:hint="eastAsia"/>
          <w:color w:val="333333"/>
        </w:rPr>
      </w:pPr>
      <w:r>
        <w:rPr>
          <w:rFonts w:hint="eastAsia"/>
          <w:color w:val="333333"/>
        </w:rPr>
        <w:t>各省、自治区、直辖市、计划单列市财政厅（局）、发展改革委、工业和信息化主管部门、审计厅（局），人民银行上海总部，各分行、营业管理部、各省会（首府）城市中心支行、副省级城市中心支行，新疆生产建设兵团财政局、发展改革委、工业和信息化局、审计局，财政部各地监管局，审计署各特派员办事处：</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党中央、国务院高度重视新型冠状病毒感染肺炎疫情防控工作，把疫情防控工作作为当前最重要的工作来抓。为认真贯彻习近平总书记关于加强疫情防控工作的重要指示和中央政治局常委会会议精神，根据李克强总理主持召开中央应对疫情工作领导小组会议精神和国务院常务会议部署，全力保障疫情防控重要医用物资和生活必需品供应，坚决遏制疫情蔓延势头，坚决打赢疫情防控阻击战，现就强化疫情防控重点保障企业资金支持有关事项通知如下：</w:t>
      </w:r>
    </w:p>
    <w:p w:rsidR="00AA4E50" w:rsidRDefault="00AA4E50" w:rsidP="00AA4E50">
      <w:pPr>
        <w:pStyle w:val="a3"/>
        <w:shd w:val="clear" w:color="auto" w:fill="FFFFFF"/>
        <w:spacing w:before="0" w:beforeAutospacing="0" w:after="0" w:afterAutospacing="0"/>
        <w:ind w:firstLine="480"/>
        <w:rPr>
          <w:rFonts w:hint="eastAsia"/>
          <w:color w:val="333333"/>
        </w:rPr>
      </w:pPr>
      <w:r>
        <w:rPr>
          <w:rFonts w:hint="eastAsia"/>
          <w:b/>
          <w:bCs/>
          <w:color w:val="333333"/>
        </w:rPr>
        <w:t>一、规范疫情防控重点保障企业名单管理</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（一）支持范围。发展改革委、工业和信息化部对以下疫情防控重点保障企业实施名单制管理：</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1. 生产应对疫情使用的医用防护服、隔离服、医用及具有防护作用的民用口罩、医用护目镜、新型冠状病毒检测试剂盒、负压救护车、消毒机、消杀用品、红外测温仪、智能监测检测系统和相关药品等重要医用物资企业；</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2. 生产上述物资所需的重要原辅材料生产企业、重要设备制造企业和相关配套企业；</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3. 生产重要生活必需品的骨干企业；</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4. 重要医用物资收储企业；</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5. 为应对疫情提供相关信息通信设备和服务系统的企业以及承担上述物资运输、销售任务的企业。</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二）名单申报流程。各省级发展改革、工业和信息化部门负责审核汇总本地区疫情防控重点保障企业名单，报发展改革委、工业和信息化部。中央企业可由相关行业主管部门或直接向发展改革委、工业和信息化部提出申请。发展改革委、工业和信息化部根据疫情防控物资调拨需要，研究确定全国疫情防控重点保障企业名单（以下简称全国性名单）。</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湖北省和浙江省、广东省、河南省、湖南省、安徽省、重庆市、江西省、北京市、上海市等省份，可根据疫情防控工作需要，自主建立本地区的疫情防控重点保障企业名单（以下简称地方性名单），由省级发展改革、工业和信息化部门报发展改革委、工业和信息化部备案。</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lastRenderedPageBreak/>
        <w:t>上述地区对疫情防控物资保障有重要作用的重点医用物资、生活必需品生产企业，未纳入名单前可按照急事急办、</w:t>
      </w:r>
      <w:proofErr w:type="gramStart"/>
      <w:r>
        <w:rPr>
          <w:rFonts w:hint="eastAsia"/>
          <w:color w:val="333333"/>
        </w:rPr>
        <w:t>特</w:t>
      </w:r>
      <w:proofErr w:type="gramEnd"/>
      <w:r>
        <w:rPr>
          <w:rFonts w:hint="eastAsia"/>
          <w:color w:val="333333"/>
        </w:rPr>
        <w:t>事特办原则，先向金融机构申请信贷支持，在金融机构审核的同时，及时向省级发展改革、工业和信息化部门申请纳入名单。</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三）严格名单管理。发展改革委、工业和信息化部应按照中央应对疫情工作领导小组和国务院联防联控机制部署要求，严格报送名单程序和筛选标准，指导做好疫情防控重点保障企业名单报送工作，根据疫情防控需要和企业规范生产经营情况，对名单实施动态调整。</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四）加强信息共享。发展改革委、工业和信息化部与财政部、人民银行、审计署实时共享全国性和地方性名单信息。财政部、人民银行应实时将名单内企业获得财政贴息和优惠贷款情况反馈发展改革委、工业和信息化部、审计署。</w:t>
      </w:r>
    </w:p>
    <w:p w:rsidR="00AA4E50" w:rsidRDefault="00AA4E50" w:rsidP="00AA4E50">
      <w:pPr>
        <w:pStyle w:val="a3"/>
        <w:shd w:val="clear" w:color="auto" w:fill="FFFFFF"/>
        <w:spacing w:before="0" w:beforeAutospacing="0" w:after="0" w:afterAutospacing="0"/>
        <w:ind w:firstLine="480"/>
        <w:rPr>
          <w:rFonts w:hint="eastAsia"/>
          <w:color w:val="333333"/>
        </w:rPr>
      </w:pPr>
      <w:r>
        <w:rPr>
          <w:rFonts w:hint="eastAsia"/>
          <w:b/>
          <w:bCs/>
          <w:color w:val="333333"/>
        </w:rPr>
        <w:t>二、通过专项再贷款支持金融机构加大信贷支持力度</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一）发放对象。人民银行向相关全国性银行和疫情防控重点地区地方法人银行发放专项再贷款，支持其向名单内企业提供优惠贷款。发放对象包括开发银行、进出口银行、农业发展银行、工商银行、农业银行、中国银行、建设银行、交通银行、邮政储蓄银行等9家全国性银行，以及疫情防控重点地区的部分地方法人银行。全国性银行重点向全国性名单内的企业发放贷款，地方法人银行向本地区地方性名单内企业发放贷款。</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（二）利率和期限。每月专项再贷款发放利率为上月一年</w:t>
      </w:r>
      <w:proofErr w:type="gramStart"/>
      <w:r>
        <w:rPr>
          <w:rFonts w:hint="eastAsia"/>
          <w:color w:val="333333"/>
        </w:rPr>
        <w:t>期贷款市场</w:t>
      </w:r>
      <w:proofErr w:type="gramEnd"/>
      <w:r>
        <w:rPr>
          <w:rFonts w:hint="eastAsia"/>
          <w:color w:val="333333"/>
        </w:rPr>
        <w:t>报价利率（LPR）减250基点。再贷款期限为1年。金融机构向相关企业提供优惠利率的信贷支持，贷款利率上限为贷款发放</w:t>
      </w:r>
      <w:proofErr w:type="gramStart"/>
      <w:r>
        <w:rPr>
          <w:rFonts w:hint="eastAsia"/>
          <w:color w:val="333333"/>
        </w:rPr>
        <w:t>时最近</w:t>
      </w:r>
      <w:proofErr w:type="gramEnd"/>
      <w:r>
        <w:rPr>
          <w:rFonts w:hint="eastAsia"/>
          <w:color w:val="333333"/>
        </w:rPr>
        <w:t>一次公布的一年期LPR减100基点。</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（三）发放方式。专项再贷款采取“先贷后借”的报销制。金融机构按照风险自</w:t>
      </w:r>
      <w:proofErr w:type="gramStart"/>
      <w:r>
        <w:rPr>
          <w:rFonts w:hint="eastAsia"/>
          <w:color w:val="333333"/>
        </w:rPr>
        <w:t>担原则</w:t>
      </w:r>
      <w:proofErr w:type="gramEnd"/>
      <w:r>
        <w:rPr>
          <w:rFonts w:hint="eastAsia"/>
          <w:color w:val="333333"/>
        </w:rPr>
        <w:t>对名单内企业自主决策发放优惠贷款，按日报告贷款进度，定期向人民银行</w:t>
      </w:r>
      <w:proofErr w:type="gramStart"/>
      <w:r>
        <w:rPr>
          <w:rFonts w:hint="eastAsia"/>
          <w:color w:val="333333"/>
        </w:rPr>
        <w:t>申领专项</w:t>
      </w:r>
      <w:proofErr w:type="gramEnd"/>
      <w:r>
        <w:rPr>
          <w:rFonts w:hint="eastAsia"/>
          <w:color w:val="333333"/>
        </w:rPr>
        <w:t>再贷款资金。</w:t>
      </w:r>
    </w:p>
    <w:p w:rsidR="00AA4E50" w:rsidRDefault="00AA4E50" w:rsidP="00AA4E50">
      <w:pPr>
        <w:pStyle w:val="a3"/>
        <w:shd w:val="clear" w:color="auto" w:fill="FFFFFF"/>
        <w:spacing w:before="0" w:beforeAutospacing="0" w:after="0" w:afterAutospacing="0"/>
        <w:ind w:firstLine="480"/>
        <w:rPr>
          <w:rFonts w:hint="eastAsia"/>
          <w:color w:val="333333"/>
        </w:rPr>
      </w:pPr>
      <w:r>
        <w:rPr>
          <w:rFonts w:hint="eastAsia"/>
          <w:b/>
          <w:bCs/>
          <w:color w:val="333333"/>
        </w:rPr>
        <w:t>三、中央财政安排贴息资金支持降低企业融资成本</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（一）贴息范围。对享受人民银行专项再贷款支持的企业，中央财政给予贴息支持。</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（二）贴息标准和期限。在人民银行专项再贷款支持金融机构提供优惠利率信贷支持的基础上，中央财政按企业实际获得贷款利率的50%进行贴息。贴息期限不超过1年。</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三）贴息资金申请程序。地方企业向所在地财政部门申请贴息支持，由省级财政部门汇总本地区贴息申请并报送财政部。中央企业直接向财政部申请。财政部审核后，向省级财政部门和中央企业尽快拨付贴息资金。省级财政部门应尽快将贴息资金直接拨付地方企业。</w:t>
      </w:r>
    </w:p>
    <w:p w:rsidR="00AA4E50" w:rsidRDefault="00AA4E50" w:rsidP="00AA4E50">
      <w:pPr>
        <w:pStyle w:val="a3"/>
        <w:shd w:val="clear" w:color="auto" w:fill="FFFFFF"/>
        <w:spacing w:before="0" w:beforeAutospacing="0" w:after="0" w:afterAutospacing="0"/>
        <w:ind w:firstLine="480"/>
        <w:rPr>
          <w:rFonts w:hint="eastAsia"/>
          <w:color w:val="333333"/>
        </w:rPr>
      </w:pPr>
      <w:r>
        <w:rPr>
          <w:rFonts w:hint="eastAsia"/>
          <w:b/>
          <w:bCs/>
          <w:color w:val="333333"/>
        </w:rPr>
        <w:t>四、切实加强应急保障资金监督管理</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一）确保专款专用。疫情防控重点保障企业要将金融机构提供的优惠信贷支持，全部用于疫情防控相关的生产经营活动，积极扩大产能、抓紧增产增供，服从国家统一调配，保障疫情防控相关重要医用物资、生活必需品平稳有序供给。</w:t>
      </w:r>
      <w:r>
        <w:rPr>
          <w:rFonts w:hint="eastAsia"/>
          <w:color w:val="333333"/>
        </w:rPr>
        <w:lastRenderedPageBreak/>
        <w:t>对于挪用优惠信贷资金用于偿还企业其他债务，或投资、理财等套利活动，未从事疫情防控相关生产经营活动，或对生产的物资不服从国家统一调配的企业，一经发现，取消享受优惠政策支持资格，追回中央财政贴息和优惠信贷资金，并按照有关规定追究相应责任。地方不配合国家对重要物资统一调配的，取消当地企业的相关政策支持。</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（二）加强监督管理。各级有关部门和中央企业要严格按照程序和筛选标准报送企业名单和融资需求。金融机构要从严审批、从快发放贷款，加强贷后管理，确保</w:t>
      </w:r>
      <w:proofErr w:type="gramStart"/>
      <w:r>
        <w:rPr>
          <w:rFonts w:hint="eastAsia"/>
          <w:color w:val="333333"/>
        </w:rPr>
        <w:t>资金第</w:t>
      </w:r>
      <w:proofErr w:type="gramEnd"/>
      <w:r>
        <w:rPr>
          <w:rFonts w:hint="eastAsia"/>
          <w:color w:val="333333"/>
        </w:rPr>
        <w:t>一时间用于疫情防控相关生产经营活动。发展改革委、工业和信息化部要跟踪监督重点保障企业生产的医用物资、生活必需品流向，确保物资用于疫情防控的重要地区和领域。人民银行要建立</w:t>
      </w:r>
      <w:proofErr w:type="gramStart"/>
      <w:r>
        <w:rPr>
          <w:rFonts w:hint="eastAsia"/>
          <w:color w:val="333333"/>
        </w:rPr>
        <w:t>电子台</w:t>
      </w:r>
      <w:proofErr w:type="gramEnd"/>
      <w:r>
        <w:rPr>
          <w:rFonts w:hint="eastAsia"/>
          <w:color w:val="333333"/>
        </w:rPr>
        <w:t>账，跟踪</w:t>
      </w:r>
      <w:proofErr w:type="gramStart"/>
      <w:r>
        <w:rPr>
          <w:rFonts w:hint="eastAsia"/>
          <w:color w:val="333333"/>
        </w:rPr>
        <w:t>监督再</w:t>
      </w:r>
      <w:proofErr w:type="gramEnd"/>
      <w:r>
        <w:rPr>
          <w:rFonts w:hint="eastAsia"/>
          <w:color w:val="333333"/>
        </w:rPr>
        <w:t>贷款资金使用情况。财政部门要加强对中央财政贴息资金安排的监管、监督。审计部门要加强对重点保障企业贴息贷款的审计监督，促进资金使用的公开、公平、公正。疫情防控重点保障企业和相关金融机构要自觉接受财政、审计部门的检查监督。</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（三）提高资金使用效益。各级财政部门要及时拨付贴息资金，加强资金使用全流程监管，强化绩效管理要求，确保贴息资金使用安全、合</w:t>
      </w:r>
      <w:proofErr w:type="gramStart"/>
      <w:r>
        <w:rPr>
          <w:rFonts w:hint="eastAsia"/>
          <w:color w:val="333333"/>
        </w:rPr>
        <w:t>规</w:t>
      </w:r>
      <w:proofErr w:type="gramEnd"/>
      <w:r>
        <w:rPr>
          <w:rFonts w:hint="eastAsia"/>
          <w:color w:val="333333"/>
        </w:rPr>
        <w:t>和有效，并根据工作需要适时组织开展绩效评价。任何单位和个人不得以任何理由、任何形式截留、挪用贴息资金。</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四）严格责任追究。各地区各相关部门工作人员存在违反本通知要求滥用职权、玩忽职守、徇私舞弊等违法违纪行为的，企业借机骗取套取财政和信贷资金的，要依据《中华人民共和国监察法》、《中华人民共和国预算法》、《财政违法行为处罚处分条例》等法律法规追究相应责任、坚决严惩不贷；涉嫌犯罪的，依法移送司法机关处理。</w:t>
      </w:r>
    </w:p>
    <w:p w:rsidR="00AA4E50" w:rsidRDefault="00AA4E50" w:rsidP="00AA4E50">
      <w:pPr>
        <w:pStyle w:val="a3"/>
        <w:shd w:val="clear" w:color="auto" w:fill="FFFFFF"/>
        <w:spacing w:before="0" w:beforeAutospacing="0" w:after="0" w:afterAutospacing="0"/>
        <w:ind w:firstLine="480"/>
        <w:rPr>
          <w:rFonts w:hint="eastAsia"/>
          <w:color w:val="333333"/>
        </w:rPr>
      </w:pPr>
      <w:r>
        <w:rPr>
          <w:rFonts w:hint="eastAsia"/>
          <w:b/>
          <w:bCs/>
          <w:color w:val="333333"/>
        </w:rPr>
        <w:t>五、强化责任担当，狠抓贯彻落实</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一）提高站位，加强领导。各地区各相关部门要进一步提高政治站位，增强“四个意识”、坚定“四个自信”、做到“两个维护”，深刻认识打赢疫情防控阻击战的重要性和紧迫性，坚决服从中央统一指挥、统一协调、统一调度，对疫情防控重点保障企业资金需求应保尽保，切实加强组织领导，抓好贯彻落实。</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二）明确责任，强化协同。各级发展改革、工业和信息化部门要主动了解疫情防控重点保障企业生产经营需求，下沉服务、上门服务，及时帮助企业排忧解难。各人民银行分支机构要指导金融机构主动对接疫情防控重点保障企业融资需求、尽快放贷，保障企业生产经营需要。各级财政部门、人民银行分支机构要简化申报流程、提高办理效率，尽快发放专项再贷款、拨付贴息资金。各级审计部门要加强资金跟踪审计，发现问题及时推动整改。各部门要加强联动、信息共享，形成工作合力，重大问题及时报告。</w:t>
      </w:r>
    </w:p>
    <w:p w:rsidR="00AA4E50" w:rsidRDefault="00AA4E50" w:rsidP="00AA4E50">
      <w:pPr>
        <w:pStyle w:val="a3"/>
        <w:shd w:val="clear" w:color="auto" w:fill="FFFFFF"/>
        <w:spacing w:before="0" w:beforeAutospacing="0" w:after="225" w:afterAutospacing="0"/>
        <w:ind w:firstLine="480"/>
        <w:rPr>
          <w:rFonts w:hint="eastAsia"/>
          <w:color w:val="333333"/>
        </w:rPr>
      </w:pPr>
      <w:r>
        <w:rPr>
          <w:rFonts w:hint="eastAsia"/>
          <w:color w:val="333333"/>
        </w:rPr>
        <w:t>（三）</w:t>
      </w:r>
      <w:proofErr w:type="gramStart"/>
      <w:r>
        <w:rPr>
          <w:rFonts w:hint="eastAsia"/>
          <w:color w:val="333333"/>
        </w:rPr>
        <w:t>特</w:t>
      </w:r>
      <w:proofErr w:type="gramEnd"/>
      <w:r>
        <w:rPr>
          <w:rFonts w:hint="eastAsia"/>
          <w:color w:val="333333"/>
        </w:rPr>
        <w:t>事特办，及早见效。各部门要切实强化责任担当，坚持</w:t>
      </w:r>
      <w:proofErr w:type="gramStart"/>
      <w:r>
        <w:rPr>
          <w:rFonts w:hint="eastAsia"/>
          <w:color w:val="333333"/>
        </w:rPr>
        <w:t>特</w:t>
      </w:r>
      <w:proofErr w:type="gramEnd"/>
      <w:r>
        <w:rPr>
          <w:rFonts w:hint="eastAsia"/>
          <w:color w:val="333333"/>
        </w:rPr>
        <w:t>事特办、急事急办，业务办理高效化、便利化，全力以赴支持疫情防控重点保障企业开展生产经营、扩大生产能力，确保政策尽快落地见效，真正惠及疫情防控重点保障企业以及受疫情影响的人群、企业和地区。</w:t>
      </w:r>
    </w:p>
    <w:p w:rsidR="00AA4E50" w:rsidRDefault="00AA4E50" w:rsidP="00AA4E50">
      <w:pPr>
        <w:pStyle w:val="a3"/>
        <w:shd w:val="clear" w:color="auto" w:fill="FFFFFF"/>
        <w:spacing w:before="0" w:beforeAutospacing="0" w:after="225" w:afterAutospacing="0"/>
        <w:ind w:firstLine="480"/>
        <w:jc w:val="right"/>
        <w:rPr>
          <w:rFonts w:hint="eastAsia"/>
          <w:color w:val="333333"/>
        </w:rPr>
      </w:pPr>
      <w:r>
        <w:rPr>
          <w:rFonts w:hint="eastAsia"/>
          <w:color w:val="333333"/>
        </w:rPr>
        <w:t>财政部</w:t>
      </w:r>
    </w:p>
    <w:p w:rsidR="00AA4E50" w:rsidRDefault="00AA4E50" w:rsidP="00AA4E50">
      <w:pPr>
        <w:pStyle w:val="a3"/>
        <w:shd w:val="clear" w:color="auto" w:fill="FFFFFF"/>
        <w:spacing w:before="0" w:beforeAutospacing="0" w:after="225" w:afterAutospacing="0"/>
        <w:ind w:firstLine="480"/>
        <w:jc w:val="right"/>
        <w:rPr>
          <w:rFonts w:hint="eastAsia"/>
          <w:color w:val="333333"/>
        </w:rPr>
      </w:pPr>
      <w:r>
        <w:rPr>
          <w:rFonts w:hint="eastAsia"/>
          <w:color w:val="333333"/>
        </w:rPr>
        <w:lastRenderedPageBreak/>
        <w:t>发展改革委</w:t>
      </w:r>
    </w:p>
    <w:p w:rsidR="00AA4E50" w:rsidRDefault="00AA4E50" w:rsidP="00AA4E50">
      <w:pPr>
        <w:pStyle w:val="a3"/>
        <w:shd w:val="clear" w:color="auto" w:fill="FFFFFF"/>
        <w:spacing w:before="0" w:beforeAutospacing="0" w:after="225" w:afterAutospacing="0"/>
        <w:ind w:firstLine="480"/>
        <w:jc w:val="right"/>
        <w:rPr>
          <w:rFonts w:hint="eastAsia"/>
          <w:color w:val="333333"/>
        </w:rPr>
      </w:pPr>
      <w:r>
        <w:rPr>
          <w:rFonts w:hint="eastAsia"/>
          <w:color w:val="333333"/>
        </w:rPr>
        <w:t>工业和信息化部</w:t>
      </w:r>
    </w:p>
    <w:p w:rsidR="00AA4E50" w:rsidRDefault="00AA4E50" w:rsidP="00AA4E50">
      <w:pPr>
        <w:pStyle w:val="a3"/>
        <w:shd w:val="clear" w:color="auto" w:fill="FFFFFF"/>
        <w:spacing w:before="0" w:beforeAutospacing="0" w:after="225" w:afterAutospacing="0"/>
        <w:ind w:firstLine="480"/>
        <w:jc w:val="right"/>
        <w:rPr>
          <w:rFonts w:hint="eastAsia"/>
          <w:color w:val="333333"/>
        </w:rPr>
      </w:pPr>
      <w:r>
        <w:rPr>
          <w:rFonts w:hint="eastAsia"/>
          <w:color w:val="333333"/>
        </w:rPr>
        <w:t>人民银行</w:t>
      </w:r>
    </w:p>
    <w:p w:rsidR="00AA4E50" w:rsidRDefault="00AA4E50" w:rsidP="00AA4E50">
      <w:pPr>
        <w:pStyle w:val="a3"/>
        <w:shd w:val="clear" w:color="auto" w:fill="FFFFFF"/>
        <w:spacing w:before="0" w:beforeAutospacing="0" w:after="225" w:afterAutospacing="0"/>
        <w:ind w:firstLine="480"/>
        <w:jc w:val="right"/>
        <w:rPr>
          <w:rFonts w:hint="eastAsia"/>
          <w:color w:val="333333"/>
        </w:rPr>
      </w:pPr>
      <w:r>
        <w:rPr>
          <w:rFonts w:hint="eastAsia"/>
          <w:color w:val="333333"/>
        </w:rPr>
        <w:t>审计署</w:t>
      </w:r>
    </w:p>
    <w:p w:rsidR="00AA4E50" w:rsidRDefault="00AA4E50" w:rsidP="00AA4E50">
      <w:pPr>
        <w:pStyle w:val="a3"/>
        <w:shd w:val="clear" w:color="auto" w:fill="FFFFFF"/>
        <w:spacing w:before="0" w:beforeAutospacing="0" w:after="225" w:afterAutospacing="0"/>
        <w:ind w:firstLine="480"/>
        <w:jc w:val="right"/>
        <w:rPr>
          <w:rFonts w:hint="eastAsia"/>
          <w:color w:val="333333"/>
        </w:rPr>
      </w:pPr>
      <w:r>
        <w:rPr>
          <w:rFonts w:hint="eastAsia"/>
          <w:color w:val="333333"/>
        </w:rPr>
        <w:t>2020年2月7日</w:t>
      </w:r>
    </w:p>
    <w:p w:rsidR="00012125" w:rsidRDefault="00012125">
      <w:bookmarkStart w:id="0" w:name="_GoBack"/>
      <w:bookmarkEnd w:id="0"/>
    </w:p>
    <w:sectPr w:rsidR="000121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DD"/>
    <w:rsid w:val="00012125"/>
    <w:rsid w:val="000849DD"/>
    <w:rsid w:val="00AA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E5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E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3</cp:revision>
  <dcterms:created xsi:type="dcterms:W3CDTF">2020-03-05T07:31:00Z</dcterms:created>
  <dcterms:modified xsi:type="dcterms:W3CDTF">2020-03-05T07:31:00Z</dcterms:modified>
</cp:coreProperties>
</file>