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D5" w:rsidRDefault="002529D5" w:rsidP="002529D5">
      <w:pPr>
        <w:pStyle w:val="a5"/>
        <w:shd w:val="clear" w:color="auto" w:fill="FFFFFF"/>
        <w:spacing w:before="0" w:beforeAutospacing="0" w:after="0" w:afterAutospacing="0"/>
        <w:jc w:val="center"/>
        <w:rPr>
          <w:color w:val="333333"/>
        </w:rPr>
      </w:pPr>
      <w:r>
        <w:rPr>
          <w:rFonts w:hint="eastAsia"/>
          <w:b/>
          <w:bCs/>
          <w:color w:val="333333"/>
          <w:sz w:val="36"/>
          <w:szCs w:val="36"/>
        </w:rPr>
        <w:t>商务部办公厅 财政部办公厅关于疫情防控期间进一步做好农商互联完善农产品供应链体系的紧急通知</w:t>
      </w:r>
    </w:p>
    <w:p w:rsidR="002529D5" w:rsidRDefault="002529D5" w:rsidP="002529D5">
      <w:pPr>
        <w:pStyle w:val="a5"/>
        <w:shd w:val="clear" w:color="auto" w:fill="FFFFFF"/>
        <w:spacing w:before="0" w:beforeAutospacing="0" w:after="225" w:afterAutospacing="0"/>
        <w:rPr>
          <w:rFonts w:hint="eastAsia"/>
          <w:color w:val="333333"/>
        </w:rPr>
      </w:pPr>
      <w:r>
        <w:rPr>
          <w:rFonts w:hint="eastAsia"/>
          <w:color w:val="333333"/>
        </w:rPr>
        <w:t>内蒙古、辽宁、黑龙江、江苏、浙江、山东、河南、湖北、湖南、广东、广西、重庆、四川、贵州、陕西商务、财政主管部门：</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2019年，财政部办公厅、商务部办公厅印发《关于推动农商互联完善农产品供应链的通知》（财办建﹝2019﹞69号，以下简称《通知》），在两年内支持农产品流通企业与新型农业经营主体进行深入对接，构建农产品现代供应链。为贯彻落实党中央、国务院决策部署，充分发挥中央财政资金效益，支持做好新型冠状病毒感染肺炎疫情（以下简称疫情）防控期间农产品市场供应，现就有关事项紧急通知如下：</w:t>
      </w:r>
    </w:p>
    <w:p w:rsidR="002529D5" w:rsidRDefault="002529D5" w:rsidP="002529D5">
      <w:pPr>
        <w:pStyle w:val="a5"/>
        <w:shd w:val="clear" w:color="auto" w:fill="FFFFFF"/>
        <w:spacing w:before="0" w:beforeAutospacing="0" w:after="0" w:afterAutospacing="0"/>
        <w:ind w:firstLine="480"/>
        <w:rPr>
          <w:rFonts w:hint="eastAsia"/>
          <w:color w:val="333333"/>
        </w:rPr>
      </w:pPr>
      <w:r>
        <w:rPr>
          <w:rFonts w:hint="eastAsia"/>
          <w:b/>
          <w:bCs/>
          <w:color w:val="333333"/>
        </w:rPr>
        <w:t>一、高度重视，支持农产品流通企业做好应急保供工作</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农产品批发市场、生鲜超市、菜市场、农产品仓储物流企业等流通企业是疫情防控期间保障生活必需品供应、促进价格稳定的重要载体。各地要在《通知》基础上，根据本地疫情防控需要，视情增加支持农产品市场保供的方向，中央财政资金在同等条件下，向在疫情防控中承担保供任务的农产品流通企业倾斜，支持做好货源组织、储备和对接调运，确保蔬菜等重要农产品供应链</w:t>
      </w:r>
      <w:proofErr w:type="gramStart"/>
      <w:r>
        <w:rPr>
          <w:rFonts w:hint="eastAsia"/>
          <w:color w:val="333333"/>
        </w:rPr>
        <w:t>不</w:t>
      </w:r>
      <w:proofErr w:type="gramEnd"/>
      <w:r>
        <w:rPr>
          <w:rFonts w:hint="eastAsia"/>
          <w:color w:val="333333"/>
        </w:rPr>
        <w:t>断链，切实保障市场供应。</w:t>
      </w:r>
    </w:p>
    <w:p w:rsidR="002529D5" w:rsidRDefault="002529D5" w:rsidP="002529D5">
      <w:pPr>
        <w:pStyle w:val="a5"/>
        <w:shd w:val="clear" w:color="auto" w:fill="FFFFFF"/>
        <w:spacing w:before="0" w:beforeAutospacing="0" w:after="0" w:afterAutospacing="0"/>
        <w:ind w:firstLine="480"/>
        <w:rPr>
          <w:rFonts w:hint="eastAsia"/>
          <w:color w:val="333333"/>
        </w:rPr>
      </w:pPr>
      <w:r>
        <w:rPr>
          <w:rFonts w:hint="eastAsia"/>
          <w:b/>
          <w:bCs/>
          <w:color w:val="333333"/>
        </w:rPr>
        <w:t>二、因地制宜，科学制定资金支持方案</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各地可根据本地实际情况，在2019-2020年服务业发展资金支持农商互联工作事项中合理安排一定比例资金用于支持保供工作，相关资金不受《通知》中70%资金比例用于支持产地商品化处理设施和农产品冷链物流的限制。支持方向主要包括农产品流通企业在承担保供任务中发生的运费、租金、保供储备、冷链、防疫以及供应链中断恢复过程中发生的相关费用补贴，具体支持方向、方式、比例及标准由省级商务和财政主管部门确定，有关支持方案报商务部、财政部备案。</w:t>
      </w:r>
    </w:p>
    <w:p w:rsidR="002529D5" w:rsidRDefault="002529D5" w:rsidP="002529D5">
      <w:pPr>
        <w:pStyle w:val="a5"/>
        <w:shd w:val="clear" w:color="auto" w:fill="FFFFFF"/>
        <w:spacing w:before="0" w:beforeAutospacing="0" w:after="0" w:afterAutospacing="0"/>
        <w:ind w:firstLine="480"/>
        <w:rPr>
          <w:rFonts w:hint="eastAsia"/>
          <w:color w:val="333333"/>
        </w:rPr>
      </w:pPr>
      <w:r>
        <w:rPr>
          <w:rFonts w:hint="eastAsia"/>
          <w:b/>
          <w:bCs/>
          <w:color w:val="333333"/>
        </w:rPr>
        <w:t>三、突出重点，切实发挥保供作用</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中央财政支持疫情防控期间市场保供，目的是调动农产品流通企业积极性，做好蔬菜等生活必需品市场保供工作。各地要认真制定支持方案，重点支持有较强实力，疫情防控期间发挥保供作用大，尤其是对湖北、广东、浙江等保供任务较重的地区发挥突出作用的企业。要严格落实主体责任，建立健全资金管理制度，完善事前、事中和事后全过程监管，在应急需要时及时拨付使用，务必保障财政资金的使用效率和安全。此前已经确认支持的农商互联项目和资金，继续按照《通知》要求执行。</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各有关省份商务、财政主管部门要统一思想，提高站位，积极行动，主动作为，全力支持、引导农产品流通企业做好疫情防控期间市场保供工作，有关问题和情况及时上报。</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联系人：</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商务部市场建设司：</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lastRenderedPageBreak/>
        <w:t>电话：010-85093691    010-85093664</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传真：010-85093695</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Email：jsbiaozhunchu@mofcom.gov.cn</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财政部经济建设司：</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电话：010-68552794</w:t>
      </w:r>
      <w:proofErr w:type="gramStart"/>
      <w:r>
        <w:rPr>
          <w:rFonts w:hint="eastAsia"/>
          <w:color w:val="333333"/>
        </w:rPr>
        <w:t>  010</w:t>
      </w:r>
      <w:proofErr w:type="gramEnd"/>
      <w:r>
        <w:rPr>
          <w:rFonts w:hint="eastAsia"/>
          <w:color w:val="333333"/>
        </w:rPr>
        <w:t>-68552524</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传真：010-68552578</w:t>
      </w:r>
    </w:p>
    <w:p w:rsidR="002529D5" w:rsidRDefault="002529D5" w:rsidP="002529D5">
      <w:pPr>
        <w:pStyle w:val="a5"/>
        <w:shd w:val="clear" w:color="auto" w:fill="FFFFFF"/>
        <w:spacing w:before="0" w:beforeAutospacing="0" w:after="225" w:afterAutospacing="0"/>
        <w:ind w:firstLine="480"/>
        <w:rPr>
          <w:rFonts w:hint="eastAsia"/>
          <w:color w:val="333333"/>
        </w:rPr>
      </w:pPr>
      <w:r>
        <w:rPr>
          <w:rFonts w:hint="eastAsia"/>
          <w:color w:val="333333"/>
        </w:rPr>
        <w:t>Email：mof_syc@126.com</w:t>
      </w:r>
    </w:p>
    <w:p w:rsidR="002529D5" w:rsidRDefault="002529D5" w:rsidP="002529D5">
      <w:pPr>
        <w:pStyle w:val="a5"/>
        <w:shd w:val="clear" w:color="auto" w:fill="FFFFFF"/>
        <w:spacing w:before="0" w:beforeAutospacing="0" w:after="225" w:afterAutospacing="0"/>
        <w:jc w:val="right"/>
        <w:rPr>
          <w:rFonts w:hint="eastAsia"/>
          <w:color w:val="333333"/>
        </w:rPr>
      </w:pPr>
      <w:r>
        <w:rPr>
          <w:rFonts w:hint="eastAsia"/>
          <w:color w:val="333333"/>
        </w:rPr>
        <w:t>商务部办公厅　财政部办公厅</w:t>
      </w:r>
    </w:p>
    <w:p w:rsidR="002529D5" w:rsidRDefault="002529D5" w:rsidP="002529D5">
      <w:pPr>
        <w:pStyle w:val="a5"/>
        <w:shd w:val="clear" w:color="auto" w:fill="FFFFFF"/>
        <w:spacing w:before="0" w:beforeAutospacing="0" w:after="225" w:afterAutospacing="0"/>
        <w:jc w:val="right"/>
        <w:rPr>
          <w:rFonts w:hint="eastAsia"/>
          <w:color w:val="333333"/>
        </w:rPr>
      </w:pPr>
      <w:r>
        <w:rPr>
          <w:rFonts w:hint="eastAsia"/>
          <w:color w:val="333333"/>
        </w:rPr>
        <w:t>2020年2月11日</w:t>
      </w:r>
    </w:p>
    <w:p w:rsidR="00D36887" w:rsidRDefault="00D36887">
      <w:bookmarkStart w:id="0" w:name="_GoBack"/>
      <w:bookmarkEnd w:id="0"/>
    </w:p>
    <w:sectPr w:rsidR="00D368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02" w:rsidRDefault="00505D02" w:rsidP="002529D5">
      <w:r>
        <w:separator/>
      </w:r>
    </w:p>
  </w:endnote>
  <w:endnote w:type="continuationSeparator" w:id="0">
    <w:p w:rsidR="00505D02" w:rsidRDefault="00505D02" w:rsidP="0025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02" w:rsidRDefault="00505D02" w:rsidP="002529D5">
      <w:r>
        <w:separator/>
      </w:r>
    </w:p>
  </w:footnote>
  <w:footnote w:type="continuationSeparator" w:id="0">
    <w:p w:rsidR="00505D02" w:rsidRDefault="00505D02" w:rsidP="00252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DC"/>
    <w:rsid w:val="002529D5"/>
    <w:rsid w:val="00505D02"/>
    <w:rsid w:val="00CC03DC"/>
    <w:rsid w:val="00D3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9D5"/>
    <w:rPr>
      <w:sz w:val="18"/>
      <w:szCs w:val="18"/>
    </w:rPr>
  </w:style>
  <w:style w:type="paragraph" w:styleId="a4">
    <w:name w:val="footer"/>
    <w:basedOn w:val="a"/>
    <w:link w:val="Char0"/>
    <w:uiPriority w:val="99"/>
    <w:unhideWhenUsed/>
    <w:rsid w:val="002529D5"/>
    <w:pPr>
      <w:tabs>
        <w:tab w:val="center" w:pos="4153"/>
        <w:tab w:val="right" w:pos="8306"/>
      </w:tabs>
      <w:snapToGrid w:val="0"/>
      <w:jc w:val="left"/>
    </w:pPr>
    <w:rPr>
      <w:sz w:val="18"/>
      <w:szCs w:val="18"/>
    </w:rPr>
  </w:style>
  <w:style w:type="character" w:customStyle="1" w:styleId="Char0">
    <w:name w:val="页脚 Char"/>
    <w:basedOn w:val="a0"/>
    <w:link w:val="a4"/>
    <w:uiPriority w:val="99"/>
    <w:rsid w:val="002529D5"/>
    <w:rPr>
      <w:sz w:val="18"/>
      <w:szCs w:val="18"/>
    </w:rPr>
  </w:style>
  <w:style w:type="paragraph" w:styleId="a5">
    <w:name w:val="Normal (Web)"/>
    <w:basedOn w:val="a"/>
    <w:uiPriority w:val="99"/>
    <w:semiHidden/>
    <w:unhideWhenUsed/>
    <w:rsid w:val="002529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9D5"/>
    <w:rPr>
      <w:sz w:val="18"/>
      <w:szCs w:val="18"/>
    </w:rPr>
  </w:style>
  <w:style w:type="paragraph" w:styleId="a4">
    <w:name w:val="footer"/>
    <w:basedOn w:val="a"/>
    <w:link w:val="Char0"/>
    <w:uiPriority w:val="99"/>
    <w:unhideWhenUsed/>
    <w:rsid w:val="002529D5"/>
    <w:pPr>
      <w:tabs>
        <w:tab w:val="center" w:pos="4153"/>
        <w:tab w:val="right" w:pos="8306"/>
      </w:tabs>
      <w:snapToGrid w:val="0"/>
      <w:jc w:val="left"/>
    </w:pPr>
    <w:rPr>
      <w:sz w:val="18"/>
      <w:szCs w:val="18"/>
    </w:rPr>
  </w:style>
  <w:style w:type="character" w:customStyle="1" w:styleId="Char0">
    <w:name w:val="页脚 Char"/>
    <w:basedOn w:val="a0"/>
    <w:link w:val="a4"/>
    <w:uiPriority w:val="99"/>
    <w:rsid w:val="002529D5"/>
    <w:rPr>
      <w:sz w:val="18"/>
      <w:szCs w:val="18"/>
    </w:rPr>
  </w:style>
  <w:style w:type="paragraph" w:styleId="a5">
    <w:name w:val="Normal (Web)"/>
    <w:basedOn w:val="a"/>
    <w:uiPriority w:val="99"/>
    <w:semiHidden/>
    <w:unhideWhenUsed/>
    <w:rsid w:val="002529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cp:lastModifiedBy>
  <cp:revision>2</cp:revision>
  <dcterms:created xsi:type="dcterms:W3CDTF">2020-03-02T02:53:00Z</dcterms:created>
  <dcterms:modified xsi:type="dcterms:W3CDTF">2020-03-02T02:53:00Z</dcterms:modified>
</cp:coreProperties>
</file>