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F1" w:rsidRPr="006010F1" w:rsidRDefault="006010F1" w:rsidP="006010F1">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6010F1">
        <w:rPr>
          <w:rFonts w:ascii="微软雅黑" w:eastAsia="微软雅黑" w:hAnsi="微软雅黑" w:cs="宋体" w:hint="eastAsia"/>
          <w:b/>
          <w:bCs/>
          <w:color w:val="333333"/>
          <w:kern w:val="0"/>
          <w:sz w:val="36"/>
          <w:szCs w:val="36"/>
        </w:rPr>
        <w:t>关于做好新冠肺炎疫情防控资产保障工作的通知</w:t>
      </w:r>
    </w:p>
    <w:bookmarkEnd w:id="0"/>
    <w:p w:rsidR="006010F1" w:rsidRPr="006010F1" w:rsidRDefault="006010F1" w:rsidP="006010F1">
      <w:pPr>
        <w:widowControl/>
        <w:shd w:val="clear" w:color="auto" w:fill="FFFFFF"/>
        <w:spacing w:before="100" w:beforeAutospacing="1" w:after="240"/>
        <w:jc w:val="center"/>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财资〔2020〕4号</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党中央有关部门，国务院各部委、各直属机构，全国人大常委会办公厅，全国政协办公厅，最高人民法院，最高人民检察院，各民主党派中央，有关人民团体，各省、自治区、直辖市、计划单列市财政厅（局），新疆生产建设兵团财政局，有关中央管理企业：</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为深入贯彻落</w:t>
      </w:r>
      <w:proofErr w:type="gramStart"/>
      <w:r w:rsidRPr="006010F1">
        <w:rPr>
          <w:rFonts w:ascii="宋体" w:eastAsia="宋体" w:hAnsi="宋体" w:cs="宋体" w:hint="eastAsia"/>
          <w:color w:val="333333"/>
          <w:kern w:val="0"/>
          <w:sz w:val="24"/>
          <w:szCs w:val="24"/>
        </w:rPr>
        <w:t>实习近</w:t>
      </w:r>
      <w:proofErr w:type="gramEnd"/>
      <w:r w:rsidRPr="006010F1">
        <w:rPr>
          <w:rFonts w:ascii="宋体" w:eastAsia="宋体" w:hAnsi="宋体" w:cs="宋体" w:hint="eastAsia"/>
          <w:color w:val="333333"/>
          <w:kern w:val="0"/>
          <w:sz w:val="24"/>
          <w:szCs w:val="24"/>
        </w:rPr>
        <w:t>平总书记关于坚决打赢新冠肺炎疫情防控阻击战重要指示精神和党中央、国务院决策部署，积极应对疫情，保障人民生命健康，现就行政事业单位疫情防控资产管理工作通知如下：</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w:t>
      </w:r>
      <w:r w:rsidRPr="006010F1">
        <w:rPr>
          <w:rFonts w:ascii="宋体" w:eastAsia="宋体" w:hAnsi="宋体" w:cs="宋体" w:hint="eastAsia"/>
          <w:b/>
          <w:bCs/>
          <w:color w:val="333333"/>
          <w:kern w:val="0"/>
          <w:sz w:val="24"/>
          <w:szCs w:val="24"/>
        </w:rPr>
        <w:t>一、简化配置程序。</w:t>
      </w:r>
      <w:r w:rsidRPr="006010F1">
        <w:rPr>
          <w:rFonts w:ascii="宋体" w:eastAsia="宋体" w:hAnsi="宋体" w:cs="宋体" w:hint="eastAsia"/>
          <w:color w:val="333333"/>
          <w:kern w:val="0"/>
          <w:sz w:val="24"/>
          <w:szCs w:val="24"/>
        </w:rPr>
        <w:t>疫情防控期间，行政事业单位根据疫情防控工作需要紧急配置救治器械、医药防护用品等疫情防控资产，各部门、各地方本着急事急办、</w:t>
      </w:r>
      <w:proofErr w:type="gramStart"/>
      <w:r w:rsidRPr="006010F1">
        <w:rPr>
          <w:rFonts w:ascii="宋体" w:eastAsia="宋体" w:hAnsi="宋体" w:cs="宋体" w:hint="eastAsia"/>
          <w:color w:val="333333"/>
          <w:kern w:val="0"/>
          <w:sz w:val="24"/>
          <w:szCs w:val="24"/>
        </w:rPr>
        <w:t>特</w:t>
      </w:r>
      <w:proofErr w:type="gramEnd"/>
      <w:r w:rsidRPr="006010F1">
        <w:rPr>
          <w:rFonts w:ascii="宋体" w:eastAsia="宋体" w:hAnsi="宋体" w:cs="宋体" w:hint="eastAsia"/>
          <w:color w:val="333333"/>
          <w:kern w:val="0"/>
          <w:sz w:val="24"/>
          <w:szCs w:val="24"/>
        </w:rPr>
        <w:t>事特办的原则，可简化资产配置审批程序，在履行必要的内部程序后，快速高效配置。</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w:t>
      </w:r>
      <w:r w:rsidRPr="006010F1">
        <w:rPr>
          <w:rFonts w:ascii="宋体" w:eastAsia="宋体" w:hAnsi="宋体" w:cs="宋体" w:hint="eastAsia"/>
          <w:b/>
          <w:bCs/>
          <w:color w:val="333333"/>
          <w:kern w:val="0"/>
          <w:sz w:val="24"/>
          <w:szCs w:val="24"/>
        </w:rPr>
        <w:t>二、统筹调配使用。</w:t>
      </w:r>
      <w:r w:rsidRPr="006010F1">
        <w:rPr>
          <w:rFonts w:ascii="宋体" w:eastAsia="宋体" w:hAnsi="宋体" w:cs="宋体" w:hint="eastAsia"/>
          <w:color w:val="333333"/>
          <w:kern w:val="0"/>
          <w:sz w:val="24"/>
          <w:szCs w:val="24"/>
        </w:rPr>
        <w:t>疫情防控期间，行政事业单位根据工作需要统筹调配、捐赠疫情防控资产，按照审批权限需报财政部门审批的，可按主管部门要求履行相关程序后实施，待疫情结束后统一报财政部门备案。</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w:t>
      </w:r>
      <w:r w:rsidRPr="006010F1">
        <w:rPr>
          <w:rFonts w:ascii="宋体" w:eastAsia="宋体" w:hAnsi="宋体" w:cs="宋体" w:hint="eastAsia"/>
          <w:b/>
          <w:bCs/>
          <w:color w:val="333333"/>
          <w:kern w:val="0"/>
          <w:sz w:val="24"/>
          <w:szCs w:val="24"/>
        </w:rPr>
        <w:t>三、完善内部管理。</w:t>
      </w:r>
      <w:r w:rsidRPr="006010F1">
        <w:rPr>
          <w:rFonts w:ascii="宋体" w:eastAsia="宋体" w:hAnsi="宋体" w:cs="宋体" w:hint="eastAsia"/>
          <w:color w:val="333333"/>
          <w:kern w:val="0"/>
          <w:sz w:val="24"/>
          <w:szCs w:val="24"/>
        </w:rPr>
        <w:t>各部门、各地方要指导行政事业单位建立疫情防控资产登记台账，完善疫情防控资产的验收、保管、领用、报损制度，明确责任人，确保资产安全完整、流向可查。加强资产管理部门与采购管理、预算管理、财务管理等部门的协调对接，按规定入账。</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w:t>
      </w:r>
      <w:r w:rsidRPr="006010F1">
        <w:rPr>
          <w:rFonts w:ascii="宋体" w:eastAsia="宋体" w:hAnsi="宋体" w:cs="宋体" w:hint="eastAsia"/>
          <w:b/>
          <w:bCs/>
          <w:color w:val="333333"/>
          <w:kern w:val="0"/>
          <w:sz w:val="24"/>
          <w:szCs w:val="24"/>
        </w:rPr>
        <w:t>四、规范资产处置。</w:t>
      </w:r>
      <w:r w:rsidRPr="006010F1">
        <w:rPr>
          <w:rFonts w:ascii="宋体" w:eastAsia="宋体" w:hAnsi="宋体" w:cs="宋体" w:hint="eastAsia"/>
          <w:color w:val="333333"/>
          <w:kern w:val="0"/>
          <w:sz w:val="24"/>
          <w:szCs w:val="24"/>
        </w:rPr>
        <w:t>疫情结束后，行政事业单位应回收可重复使用的疫情防控资产，由财政部门和主管部门按权限统筹调剂使用、公开拍卖或捐赠；报废、报损的疫情防控资产，按照行政事业单位资产处置审批权限审批或备案。已建立“公物仓”等国有资产集中处置管理平台的地方，鼓励对行政事业单位闲置的疫情防控资产进行集中统一处置。</w:t>
      </w:r>
    </w:p>
    <w:p w:rsidR="006010F1" w:rsidRPr="006010F1" w:rsidRDefault="006010F1" w:rsidP="006010F1">
      <w:pPr>
        <w:widowControl/>
        <w:shd w:val="clear" w:color="auto" w:fill="FFFFFF"/>
        <w:spacing w:before="100" w:beforeAutospacing="1"/>
        <w:jc w:val="lef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w:t>
      </w:r>
      <w:r w:rsidRPr="006010F1">
        <w:rPr>
          <w:rFonts w:ascii="宋体" w:eastAsia="宋体" w:hAnsi="宋体" w:cs="宋体" w:hint="eastAsia"/>
          <w:b/>
          <w:bCs/>
          <w:color w:val="333333"/>
          <w:kern w:val="0"/>
          <w:sz w:val="24"/>
          <w:szCs w:val="24"/>
        </w:rPr>
        <w:t>五、加强监督检查。</w:t>
      </w:r>
      <w:r w:rsidRPr="006010F1">
        <w:rPr>
          <w:rFonts w:ascii="宋体" w:eastAsia="宋体" w:hAnsi="宋体" w:cs="宋体" w:hint="eastAsia"/>
          <w:color w:val="333333"/>
          <w:kern w:val="0"/>
          <w:sz w:val="24"/>
          <w:szCs w:val="24"/>
        </w:rPr>
        <w:t>各级财政部门会同主管部门加强对行政事业单位疫情防控资产管理的监督检查，严禁“搭便车”购置与疫情防控工作无关的资产，避免国有资产损失和浪费。对于违规违纪违法操作，造成不良影响和国有资产流失的，由相关部门按照有关规定追究责任。</w:t>
      </w:r>
    </w:p>
    <w:p w:rsidR="006010F1" w:rsidRPr="006010F1" w:rsidRDefault="006010F1" w:rsidP="006010F1">
      <w:pPr>
        <w:widowControl/>
        <w:shd w:val="clear" w:color="auto" w:fill="FFFFFF"/>
        <w:spacing w:before="100" w:beforeAutospacing="1" w:after="240"/>
        <w:jc w:val="righ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财 政 部</w:t>
      </w:r>
    </w:p>
    <w:p w:rsidR="006010F1" w:rsidRPr="006010F1" w:rsidRDefault="006010F1" w:rsidP="006010F1">
      <w:pPr>
        <w:widowControl/>
        <w:shd w:val="clear" w:color="auto" w:fill="FFFFFF"/>
        <w:spacing w:before="100" w:beforeAutospacing="1"/>
        <w:jc w:val="right"/>
        <w:rPr>
          <w:rFonts w:ascii="宋体" w:eastAsia="宋体" w:hAnsi="宋体" w:cs="宋体" w:hint="eastAsia"/>
          <w:color w:val="333333"/>
          <w:kern w:val="0"/>
          <w:sz w:val="24"/>
          <w:szCs w:val="24"/>
        </w:rPr>
      </w:pPr>
      <w:r w:rsidRPr="006010F1">
        <w:rPr>
          <w:rFonts w:ascii="宋体" w:eastAsia="宋体" w:hAnsi="宋体" w:cs="宋体" w:hint="eastAsia"/>
          <w:color w:val="333333"/>
          <w:kern w:val="0"/>
          <w:sz w:val="24"/>
          <w:szCs w:val="24"/>
        </w:rPr>
        <w:t xml:space="preserve">　　2020年2月14日</w:t>
      </w:r>
    </w:p>
    <w:p w:rsidR="000C3056" w:rsidRDefault="000C3056"/>
    <w:sectPr w:rsidR="000C30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1D"/>
    <w:rsid w:val="000C3056"/>
    <w:rsid w:val="006010F1"/>
    <w:rsid w:val="00D3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05714">
      <w:bodyDiv w:val="1"/>
      <w:marLeft w:val="0"/>
      <w:marRight w:val="0"/>
      <w:marTop w:val="0"/>
      <w:marBottom w:val="0"/>
      <w:divBdr>
        <w:top w:val="none" w:sz="0" w:space="0" w:color="auto"/>
        <w:left w:val="none" w:sz="0" w:space="0" w:color="auto"/>
        <w:bottom w:val="none" w:sz="0" w:space="0" w:color="auto"/>
        <w:right w:val="none" w:sz="0" w:space="0" w:color="auto"/>
      </w:divBdr>
      <w:divsChild>
        <w:div w:id="1967197244">
          <w:marLeft w:val="0"/>
          <w:marRight w:val="0"/>
          <w:marTop w:val="0"/>
          <w:marBottom w:val="0"/>
          <w:divBdr>
            <w:top w:val="none" w:sz="0" w:space="0" w:color="auto"/>
            <w:left w:val="none" w:sz="0" w:space="0" w:color="auto"/>
            <w:bottom w:val="none" w:sz="0" w:space="0" w:color="auto"/>
            <w:right w:val="none" w:sz="0" w:space="0" w:color="auto"/>
          </w:divBdr>
          <w:divsChild>
            <w:div w:id="2111657950">
              <w:marLeft w:val="0"/>
              <w:marRight w:val="0"/>
              <w:marTop w:val="0"/>
              <w:marBottom w:val="0"/>
              <w:divBdr>
                <w:top w:val="none" w:sz="0" w:space="0" w:color="auto"/>
                <w:left w:val="none" w:sz="0" w:space="0" w:color="auto"/>
                <w:bottom w:val="none" w:sz="0" w:space="0" w:color="auto"/>
                <w:right w:val="none" w:sz="0" w:space="0" w:color="auto"/>
              </w:divBdr>
              <w:divsChild>
                <w:div w:id="1613901153">
                  <w:marLeft w:val="0"/>
                  <w:marRight w:val="0"/>
                  <w:marTop w:val="0"/>
                  <w:marBottom w:val="0"/>
                  <w:divBdr>
                    <w:top w:val="none" w:sz="0" w:space="0" w:color="auto"/>
                    <w:left w:val="none" w:sz="0" w:space="0" w:color="auto"/>
                    <w:bottom w:val="none" w:sz="0" w:space="0" w:color="auto"/>
                    <w:right w:val="none" w:sz="0" w:space="0" w:color="auto"/>
                  </w:divBdr>
                  <w:divsChild>
                    <w:div w:id="393698016">
                      <w:marLeft w:val="0"/>
                      <w:marRight w:val="0"/>
                      <w:marTop w:val="0"/>
                      <w:marBottom w:val="0"/>
                      <w:divBdr>
                        <w:top w:val="none" w:sz="0" w:space="0" w:color="auto"/>
                        <w:left w:val="none" w:sz="0" w:space="0" w:color="auto"/>
                        <w:bottom w:val="none" w:sz="0" w:space="0" w:color="auto"/>
                        <w:right w:val="none" w:sz="0" w:space="0" w:color="auto"/>
                      </w:divBdr>
                      <w:divsChild>
                        <w:div w:id="1425421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2020-02-21T08:49:00Z</dcterms:created>
  <dcterms:modified xsi:type="dcterms:W3CDTF">2020-02-21T08:49:00Z</dcterms:modified>
</cp:coreProperties>
</file>